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527"/>
        <w:tblLook w:firstRow="1" w:lastRow="0" w:firstColumn="0" w:lastColumn="0" w:noHBand="0" w:noVBand="1"/>
      </w:tblPr>
      <w:tblGrid>
        <w:gridCol w:w="2221"/>
        <w:gridCol w:w="2030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R_3QDihGxVNXZDmNK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 live in an area with a higher socio-economic standing which is beneficial to me and certainly a privilege to have, yet I still feel as if I am missing a lot in life when it comes to relationship and social areas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2020-08-14T12:13:20Z</dcterms:modified>
  <cp:category/>
</cp:coreProperties>
</file>