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461"/>
        <w:tblLook w:firstRow="1" w:lastRow="0" w:firstColumn="0" w:lastColumn="0" w:noHBand="0" w:noVBand="1"/>
      </w:tblPr>
      <w:tblGrid>
        <w:gridCol w:w="2221"/>
        <w:gridCol w:w="182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R_3ehngMuCmbPuWFi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 of less than a thousand. Itâ€™s good because everyone knows who you are and it is easy to seek help for a problem, but there isnâ€™t much diversity or privacy.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2020-08-14T12:25:53Z</dcterms:modified>
  <cp:category/>
</cp:coreProperties>
</file>