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479"/>
        <w:tblLook w:firstRow="1" w:lastRow="0" w:firstColumn="0" w:lastColumn="0" w:noHBand="0" w:noVBand="1"/>
      </w:tblPr>
      <w:tblGrid>
        <w:gridCol w:w="2221"/>
        <w:gridCol w:w="492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R_3iCD38p9tgwXTGC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chose My high school as my location for this survey. I chose my high school because it changed me as a person so much and it changed my point of view of life. I dealt with a lot of fake people and was always dragged into drama I never should've been apart of and it affected me emotionally and physically. I never really had a good year in high school because of those reasons, but after learning to keep my circle close and knowing softball helped me relieve my stress and mad me happy, I survived.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2020-08-14T12:10:06Z</dcterms:modified>
  <cp:category/>
</cp:coreProperties>
</file>