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7315"/>
        <w:tblLook w:firstRow="1" w:lastRow="0" w:firstColumn="0" w:lastColumn="0" w:noHBand="0" w:noVBand="1"/>
      </w:tblPr>
      <w:tblGrid>
        <w:gridCol w:w="2221"/>
        <w:gridCol w:w="2509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R_3j8Lk9rTpWvGCfU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 someone who did not use to live in the US, I definitely think my geographic location has allowed me to feel more safe, and the open culture has allowed me to feel more comfortable with my self, and to do more than I would've done if I did not live here.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2020-08-14T12:25:03Z</dcterms:modified>
  <cp:category/>
</cp:coreProperties>
</file>