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1004"/>
        <w:tblLook w:firstRow="1" w:lastRow="0" w:firstColumn="0" w:lastColumn="0" w:noHBand="0" w:noVBand="1"/>
      </w:tblPr>
      <w:tblGrid>
        <w:gridCol w:w="2221"/>
        <w:gridCol w:w="1878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R_3kHAYQ2HOsPUBLf</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With the internet, geographical location is less of an issue than it was before, there are more resources but there is still the isolation that doesn't matter if you live in a big city or a small town.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2020-08-14T12:19:17Z</dcterms:modified>
  <cp:category/>
</cp:coreProperties>
</file>