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37653"/>
        <w:tblLook w:firstRow="1" w:lastRow="0" w:firstColumn="0" w:lastColumn="0" w:noHBand="0" w:noVBand="1"/>
      </w:tblPr>
      <w:tblGrid>
        <w:gridCol w:w="2221"/>
        <w:gridCol w:w="35433"/>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R_3kce9mlMPcqC5qm</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Woman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Latina/o/x</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Low Resourced</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Location impacts almost all aspects of my life. In Merced, California I feel more safe than I would if I were staying at the house I grew up in back home in Stockton, California and that is simply due to the large difference in crime rates within these two locations. Merced feels more calm whereas in Stockton you need to be aware of your surroundings more often.</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2020-08-14T12:24:52Z</dcterms:modified>
  <cp:category/>
</cp:coreProperties>
</file>