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440"/>
        <w:tblLook w:firstRow="1" w:lastRow="0" w:firstColumn="0" w:lastColumn="0" w:noHBand="0" w:noVBand="1"/>
      </w:tblPr>
      <w:tblGrid>
        <w:gridCol w:w="2221"/>
        <w:gridCol w:w="152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R_3kfX9S7Jgb2JBZL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Coming from a tropical country I would say that wether wise London sometimes can affect my mood but other that that I feel happy and very confortable.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2020-08-14T12:11:00Z</dcterms:modified>
  <cp:category/>
</cp:coreProperties>
</file>