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474"/>
        <w:tblLook w:firstRow="1" w:lastRow="0" w:firstColumn="0" w:lastColumn="0" w:noHBand="0" w:noVBand="1"/>
      </w:tblPr>
      <w:tblGrid>
        <w:gridCol w:w="2221"/>
        <w:gridCol w:w="1425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R_3ndbGy9yDy6Rd0x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Everyone has strong relationships with each other within my community because we are a very small rural town and everyone loves everyone.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2020-08-14T12:08:01Z</dcterms:modified>
  <cp:category/>
</cp:coreProperties>
</file>