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230"/>
        <w:tblLook w:firstRow="1" w:lastRow="0" w:firstColumn="0" w:lastColumn="0" w:noHBand="0" w:noVBand="1"/>
      </w:tblPr>
      <w:tblGrid>
        <w:gridCol w:w="2221"/>
        <w:gridCol w:w="2300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R_3npI478QKQvx7Pr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my geographic location might have an impact on my safety to a degree because Stockton is known to be a pretty dangerous city. In terms of health, I feel like living where I do keeps me away from a more social environment.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2020-08-14T12:24:09Z</dcterms:modified>
  <cp:category/>
</cp:coreProperties>
</file>