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6427"/>
        <w:tblLook w:firstRow="1" w:lastRow="0" w:firstColumn="0" w:lastColumn="0" w:noHBand="0" w:noVBand="1"/>
      </w:tblPr>
      <w:tblGrid>
        <w:gridCol w:w="2221"/>
        <w:gridCol w:w="6420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R_3oU7Q5HySwZzMN2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Kingdom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Addiction/In Recovery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predominantly conservative town/county, and I am a progressive, leftist individual. </w:t>
              <w:br/>
              <w:t xml:space="preserve">While mental health is preached about in government, realistically there are very few resources accessible and appropriate for me, and ever fewer available that would feel appropriate for minorities. </w:t>
              <w:br/>
              <w:t xml:space="preserve">I am relatively safe, compared to other countries - and definitely safe compared to minorities within this area. </w:t>
              <w:br/>
              <w:t xml:space="preserve">There is healthcare easily accessible (normally, right now during the pandemic things are limited)</w:t>
              <w:br/>
              <w:t xml:space="preserve">While altogether I am safe, and able to access some resources, this is an area where mental health issues are viewed as nonsense by the general public.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2020-08-14T12:30:53Z</dcterms:modified>
  <cp:category/>
</cp:coreProperties>
</file>