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3407"/>
        <w:tblLook w:firstRow="1" w:lastRow="0" w:firstColumn="0" w:lastColumn="0" w:noHBand="0" w:noVBand="1"/>
      </w:tblPr>
      <w:tblGrid>
        <w:gridCol w:w="2221"/>
        <w:gridCol w:w="21186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R_3pngSCzwzLXLsnt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Sweeden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Diabetes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feel safe wherever I go. I like to live where there are plenty of opportunities. I have diabetes so that can be a struggle if am not taking care of myself. I am from Sweden but do not tend to live there when I 'grow' up.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2020-08-14T12:10:30Z</dcterms:modified>
  <cp:category/>
</cp:coreProperties>
</file>