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3542"/>
        <w:tblLook w:firstRow="1" w:lastRow="0" w:firstColumn="0" w:lastColumn="0" w:noHBand="0" w:noVBand="1"/>
      </w:tblPr>
      <w:tblGrid>
        <w:gridCol w:w="2221"/>
        <w:gridCol w:w="213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R_3sBPSAFE5EOFbd2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Carbondale Illinois is a very accepting and providing environment. I have full access to any resource I may need whenever I may need it. I am able to keep my life in check while owning up to all of my responsibilities.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2020-08-14T12:08:55Z</dcterms:modified>
  <cp:category/>
</cp:coreProperties>
</file>