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430"/>
        <w:tblLook w:firstRow="1" w:lastRow="0" w:firstColumn="0" w:lastColumn="0" w:noHBand="0" w:noVBand="1"/>
      </w:tblPr>
      <w:tblGrid>
        <w:gridCol w:w="2221"/>
        <w:gridCol w:w="162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R_3ssH2JlxPJoJ8kj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not have a large affect on me for identification. However, being far away from loved ones in a home town sometimes takes a toll on my emotions.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2020-08-14T12:06:35Z</dcterms:modified>
  <cp:category/>
</cp:coreProperties>
</file>