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0223"/>
        <w:tblLook w:firstRow="1" w:lastRow="0" w:firstColumn="0" w:lastColumn="0" w:noHBand="0" w:noVBand="1"/>
      </w:tblPr>
      <w:tblGrid>
        <w:gridCol w:w="2221"/>
        <w:gridCol w:w="2800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R_3wloSZYMhrcGtYl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area in which I live in is known for sex trafficking. Sometimes I get a little worried but I am always aware of my surroundings and I am hardly ever alone. I don't fear so much for my life because I feel like I can handle myself. I get a little fearful when it comes to my younger cousins.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2020-08-14T12:08:00Z</dcterms:modified>
  <cp:category/>
</cp:coreProperties>
</file>