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166"/>
        <w:tblLook w:firstRow="1" w:lastRow="0" w:firstColumn="0" w:lastColumn="0" w:noHBand="0" w:noVBand="1"/>
      </w:tblPr>
      <w:tblGrid>
        <w:gridCol w:w="2221"/>
        <w:gridCol w:w="1794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R_400sscz6FR87qlb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After moving for college, it impacted my relationship with my s/o to a point where we are taking a break, but every other relationship in my life (family, friends, etc) has stayed strong.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2020-08-14T12:13:49Z</dcterms:modified>
  <cp:category/>
</cp:coreProperties>
</file>