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3946"/>
        <w:tblLook w:firstRow="1" w:lastRow="0" w:firstColumn="0" w:lastColumn="0" w:noHBand="0" w:noVBand="1"/>
      </w:tblPr>
      <w:tblGrid>
        <w:gridCol w:w="2221"/>
        <w:gridCol w:w="21725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R_4HjJJiFIdXYfmgh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Lesbian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Multi-Racial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live in a more conservative town. I do not feel comfortable flaunting my sexuality in public and have  a hard time being open in my relationship in public settings. I am happy that most of my close relatives are supportive.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2020-08-14T12:27:52Z</dcterms:modified>
  <cp:category/>
</cp:coreProperties>
</file>