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389"/>
        <w:tblLook w:firstRow="1" w:lastRow="0" w:firstColumn="0" w:lastColumn="0" w:noHBand="0" w:noVBand="1"/>
      </w:tblPr>
      <w:tblGrid>
        <w:gridCol w:w="2221"/>
        <w:gridCol w:w="3016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R_4VCnUJWfx2bmMtH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one of the most conservative counties in Colorado (US). Our sheriff and county commissioners have very openly and publicly refused to support safer-at-home orders from our governor. Overall, very pro-gun, anti-LGBT+. Lots of racism and xenophobia toward our high immigrant/refugee population.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2020-08-14T12:28:45Z</dcterms:modified>
  <cp:category/>
</cp:coreProperties>
</file>