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712"/>
        <w:tblLook w:firstRow="1" w:lastRow="0" w:firstColumn="0" w:lastColumn="0" w:noHBand="0" w:noVBand="1"/>
      </w:tblPr>
      <w:tblGrid>
        <w:gridCol w:w="2221"/>
        <w:gridCol w:w="254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R_6VbSk8KJNuxaRk5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family is well known in the area and my transition was used by Mayoral candidate Dolores Connor to raise funds for her campaign as I was an example of a scandal and deteriorating standards. That makes my own home feel unwelcoming. I want to leave.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2020-08-14T12:14:36Z</dcterms:modified>
  <cp:category/>
</cp:coreProperties>
</file>