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646"/>
        <w:tblLook w:firstRow="1" w:lastRow="0" w:firstColumn="0" w:lastColumn="0" w:noHBand="0" w:noVBand="1"/>
      </w:tblPr>
      <w:tblGrid>
        <w:gridCol w:w="2221"/>
        <w:gridCol w:w="1442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R_6hBRyaRD9YjAWWJ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If born in a safe place (without war) or a place without stereotype then my life will be safer and i will be more healthy and have good relationship.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2020-08-14T12:23:05Z</dcterms:modified>
  <cp:category/>
</cp:coreProperties>
</file>