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6557"/>
        <w:tblLook w:firstRow="1" w:lastRow="0" w:firstColumn="0" w:lastColumn="0" w:noHBand="0" w:noVBand="1"/>
      </w:tblPr>
      <w:tblGrid>
        <w:gridCol w:w="2221"/>
        <w:gridCol w:w="1433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R_6ofObATdxLv19Dj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Panromantic/Pansexual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fine for my gender and sexuality. I don't have to hid my relationship from friends or coworkers. However, I don't share my gender.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2020-08-14T12:17:31Z</dcterms:modified>
  <cp:category/>
</cp:coreProperties>
</file>