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354"/>
        <w:tblLook w:firstRow="1" w:lastRow="0" w:firstColumn="0" w:lastColumn="0" w:noHBand="0" w:noVBand="1"/>
      </w:tblPr>
      <w:tblGrid>
        <w:gridCol w:w="2221"/>
        <w:gridCol w:w="1713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R_6xwByMsgODSPjbj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in the Midwest, there are very few resources in my area for LGBTQ+ people, and I have experienced homophobia in the form of online harassment at my high school.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2020-08-14T12:31:29Z</dcterms:modified>
  <cp:category/>
</cp:coreProperties>
</file>