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6771"/>
        <w:tblLook w:firstRow="1" w:lastRow="0" w:firstColumn="0" w:lastColumn="0" w:noHBand="0" w:noVBand="1"/>
      </w:tblPr>
      <w:tblGrid>
        <w:gridCol w:w="2221"/>
        <w:gridCol w:w="445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R_7PZBao8Fmu1CxMJ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I'm in the US, in San Fernando, based on where I am I can say that, for the most part, it's pretty safe. When it comes to my health it's great, but it's when that changes that It may be a problem because I have the school's health insurance so I don't know if it's accepted everywhere. Being in a city, rather than a more quiet, open land is that there is always something going on and there's more opportunity for distraction and avoiding deeper conversations.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2020-08-14T12:24:57Z</dcterms:modified>
  <cp:category/>
</cp:coreProperties>
</file>