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6743"/>
        <w:tblLook w:firstRow="1" w:lastRow="0" w:firstColumn="0" w:lastColumn="0" w:noHBand="0" w:noVBand="1"/>
      </w:tblPr>
      <w:tblGrid>
        <w:gridCol w:w="2221"/>
        <w:gridCol w:w="1452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R_D2KLC7KWbVO9f33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Panromantic/Pansexual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I'm fortunate to live in a more accepting state, but overall the United States seems to generally be a cesspool of anti-lgbtq+ legislation and bigotry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2020-08-14T12:31:41Z</dcterms:modified>
  <cp:category/>
</cp:coreProperties>
</file>