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898"/>
        <w:tblLook w:firstRow="1" w:lastRow="0" w:firstColumn="0" w:lastColumn="0" w:noHBand="0" w:noVBand="1"/>
      </w:tblPr>
      <w:tblGrid>
        <w:gridCol w:w="2221"/>
        <w:gridCol w:w="126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R_DNz5XLqnRLLeVSp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Geographically, Canada is open to non-heterosexual people, which made me realize that they are all the same human beings.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2020-08-14T12:21:41Z</dcterms:modified>
  <cp:category/>
</cp:coreProperties>
</file>