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23726"/>
        <w:tblLook w:firstRow="1" w:lastRow="0" w:firstColumn="0" w:lastColumn="0" w:noHBand="0" w:noVBand="1"/>
      </w:tblPr>
      <w:tblGrid>
        <w:gridCol w:w="2221"/>
        <w:gridCol w:w="21505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R_OrJcMpIsaceezPr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Canada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Asian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 feel like my geographic location is a very big part of my life and has played a factor with the people I surround myself with as well as the opinions of the people around me. I live in the city that is diverse and accepting.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2020-08-14T12:22:36Z</dcterms:modified>
  <cp:category/>
</cp:coreProperties>
</file>