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21438"/>
        <w:tblLook w:firstRow="1" w:lastRow="0" w:firstColumn="0" w:lastColumn="0" w:noHBand="0" w:noVBand="1"/>
      </w:tblPr>
      <w:tblGrid>
        <w:gridCol w:w="2221"/>
        <w:gridCol w:w="19217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R_Qn7tmsnH70aZ4ml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Transgender 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Bisexual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Diabetes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moved to my current location (NYC) specifically because of my identities. I have considerable more rights and opportunities as a member of the LGBT community than in most places in the US.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2020-08-14T12:28:18Z</dcterms:modified>
  <cp:category/>
</cp:coreProperties>
</file>