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497"/>
        <w:tblLook w:firstRow="1" w:lastRow="0" w:firstColumn="0" w:lastColumn="0" w:noHBand="0" w:noVBand="1"/>
      </w:tblPr>
      <w:tblGrid>
        <w:gridCol w:w="2221"/>
        <w:gridCol w:w="1427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R_RDBYbk1Gs8qmQI9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Where I am, I feel relatively safe. Even though there is no immediate danger, it is mostly from a don't ask don't tell vew on gender around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2020-08-14T12:16:58Z</dcterms:modified>
  <cp:category/>
</cp:coreProperties>
</file>