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53"/>
        <w:tblLook w:firstRow="1" w:lastRow="0" w:firstColumn="0" w:lastColumn="0" w:noHBand="0" w:noVBand="1"/>
      </w:tblPr>
      <w:tblGrid>
        <w:gridCol w:w="2221"/>
        <w:gridCol w:w="208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R_RKW4ZqpO4wPxlRv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lucky to be where I am. I have good access to reliable trans-oriented healthcare that is covered by my insurance. I am outwardly trans and though my area is accepting, I still do and have faced bigotry.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2020-08-14T12:30:54Z</dcterms:modified>
  <cp:category/>
</cp:coreProperties>
</file>