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2144"/>
        <w:tblLook w:firstRow="1" w:lastRow="0" w:firstColumn="0" w:lastColumn="0" w:noHBand="0" w:noVBand="1"/>
      </w:tblPr>
      <w:tblGrid>
        <w:gridCol w:w="2221"/>
        <w:gridCol w:w="3992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R_SCfayCb6VgJUpvX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bad area, its an area full of aggravation and hate, once i left to come to college my symptoms arent as bad as they were when i was down home. It can cause you to feel like you cant do anything cause the nearest place to work that will hire more then 2 people is an hour away so its hard to leave and people are so 2 faced they say they help you but they dont. Its a place you need to escape from.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2020-08-14T12:15:57Z</dcterms:modified>
  <cp:category/>
</cp:coreProperties>
</file>