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8332"/>
        <w:tblLook w:firstRow="1" w:lastRow="0" w:firstColumn="0" w:lastColumn="0" w:noHBand="0" w:noVBand="1"/>
      </w:tblPr>
      <w:tblGrid>
        <w:gridCol w:w="2221"/>
        <w:gridCol w:w="1611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R_SN7e24362oY4WPf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Short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community with multiple health providers for medical needs. However behavior health providers only operate during work hours, which limits my access.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2020-08-14T12:16:26Z</dcterms:modified>
  <cp:category/>
</cp:coreProperties>
</file>