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9927"/>
        <w:tblLook w:firstRow="1" w:lastRow="0" w:firstColumn="0" w:lastColumn="0" w:noHBand="0" w:noVBand="1"/>
      </w:tblPr>
      <w:tblGrid>
        <w:gridCol w:w="2221"/>
        <w:gridCol w:w="17707"/>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R_SPihjsysPwo5Z5v</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Lesbian</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 not as close o a lot of my close friends which has often caused me to be more sad than normal however in regards to my physical health, my location does not affect me at all.</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2020-08-14T12:07:54Z</dcterms:modified>
  <cp:category/>
</cp:coreProperties>
</file>