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091"/>
        <w:tblLook w:firstRow="1" w:lastRow="0" w:firstColumn="0" w:lastColumn="0" w:noHBand="0" w:noVBand="1"/>
      </w:tblPr>
      <w:tblGrid>
        <w:gridCol w:w="2221"/>
        <w:gridCol w:w="1987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R_TvDTyAx6b7FpMBj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small, conservative, farming community with limited resources. I frequently feel very isolated from other members of the LGBTQ+ community and other like-minded peers because of this.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2020-08-14T12:28:29Z</dcterms:modified>
  <cp:category/>
</cp:coreProperties>
</file>