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0596"/>
        <w:tblLook w:firstRow="1" w:lastRow="0" w:firstColumn="0" w:lastColumn="0" w:noHBand="0" w:noVBand="1"/>
      </w:tblPr>
      <w:tblGrid>
        <w:gridCol w:w="2221"/>
        <w:gridCol w:w="583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R_URsNo7m07XS7x9T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south west Bakersfield, currently residing with my younger brother. I have a rescue dog and helps keep daily routines going. Location isnâ€™t ideal but it also doesnâ€™t bother me. Homeless wanders around and created good conversations at times and kids still play outside regardless of scenery. More community but still aware of dangers around. I feel safe because I know how to take care of myself but I wouldnâ€™t encourage night strolls. Relationships are not affected in my location and I feel comfortable bringing guests and showing them where and how i live. Clean and simple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2020-08-14T12:17:39Z</dcterms:modified>
  <cp:category/>
</cp:coreProperties>
</file>