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72"/>
        <w:tblLook w:firstRow="1" w:lastRow="0" w:firstColumn="0" w:lastColumn="0" w:noHBand="0" w:noVBand="1"/>
      </w:tblPr>
      <w:tblGrid>
        <w:gridCol w:w="2221"/>
        <w:gridCol w:w="239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R_UuM2tHyiyV69Jdf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id full of fun and sad memories. It can be stressful and also a little bit overwhelming. My body is tired than usual, I just feel like giving up but i have supportive people that stand by me and root me on to do greater things.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2020-08-14T12:08:28Z</dcterms:modified>
  <cp:category/>
</cp:coreProperties>
</file>