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7990"/>
        <w:tblLook w:firstRow="1" w:lastRow="0" w:firstColumn="0" w:lastColumn="0" w:noHBand="0" w:noVBand="1"/>
      </w:tblPr>
      <w:tblGrid>
        <w:gridCol w:w="2221"/>
        <w:gridCol w:w="15769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R_W2p2S35Q2uVCg8x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Female/Woman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Black/African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 Minority Identities/None/None of Above/Blank/Priveleged Identity Listed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The area I live has easy access to healthcare facilities. But, I am isolated from most family and friends which can make maintaining mental health a challenge.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2020-08-14T12:16:48Z</dcterms:modified>
  <cp:category/>
</cp:coreProperties>
</file>