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2060"/>
        <w:tblLook w:firstRow="1" w:lastRow="0" w:firstColumn="0" w:lastColumn="0" w:noHBand="0" w:noVBand="1"/>
      </w:tblPr>
      <w:tblGrid>
        <w:gridCol w:w="2221"/>
        <w:gridCol w:w="3984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R_YbllHJSCtySI2qt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Nigeria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safe to an extent but Nigeria can never be totally safe so I take extra measures by making sure the gates are locked and I'm always alert </w:t>
              <w:br/>
              <w:t xml:space="preserve">Health wise , my location is free from disease to an extent , last time I recorded a case of illness on my path was five years ago </w:t>
              <w:br/>
              <w:t xml:space="preserve">As we know , Nigerians live a communal life so relationship in my location are more strong and healthy than weak and toxic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2020-08-14T12:31:55Z</dcterms:modified>
  <cp:category/>
</cp:coreProperties>
</file>