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9229"/>
        <w:tblLook w:firstRow="1" w:lastRow="0" w:firstColumn="0" w:lastColumn="0" w:noHBand="0" w:noVBand="1"/>
      </w:tblPr>
      <w:tblGrid>
        <w:gridCol w:w="2221"/>
        <w:gridCol w:w="57009"/>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R_ZCWuZOWFA9G8t9f</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geographic location can be considered a safe small town, predominantly latino which makes it feel as a community. There is access to health facilities which makes it easy for people to seek medical attention if needed. The only downside would be that because it is a small town, relationships matter in the way that there are 3 or 4 high schools and most people know or have heard of each other so there's this implied "reputation" to uphold because things spread easily. This can be harmful in the way that if there are bad rumors being spread this can cause bullying or shaming.</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2020-08-14T12:25:21Z</dcterms:modified>
  <cp:category/>
</cp:coreProperties>
</file>