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6561"/>
        <w:tblLook w:firstRow="1" w:lastRow="0" w:firstColumn="0" w:lastColumn="0" w:noHBand="0" w:noVBand="1"/>
      </w:tblPr>
      <w:tblGrid>
        <w:gridCol w:w="2221"/>
        <w:gridCol w:w="2434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R_Zg9Dw9jS6LDXHLH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family is a source of stress, and my geographic location provides necessary boundary from them. This has improved my relationships with them and has allowed me to build my own identity removed from their expectations and preconceptions.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2020-08-14T12:16:50Z</dcterms:modified>
  <cp:category/>
</cp:coreProperties>
</file>