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8435"/>
        <w:tblLook w:firstRow="1" w:lastRow="0" w:firstColumn="0" w:lastColumn="0" w:noHBand="0" w:noVBand="1"/>
      </w:tblPr>
      <w:tblGrid>
        <w:gridCol w:w="2221"/>
        <w:gridCol w:w="3621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R_bwQMMUQMOCVBUe5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area where I reside in is filled with many resources available to me. I have a good and happy relationship with my family as I can talk to them about anything. There are good schools near me with proper resources to achieve my goals. I also have goos support from my friends who also live near me. There is very little violence where I live in, it is a safe community.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2020-08-14T12:20:35Z</dcterms:modified>
  <cp:category/>
</cp:coreProperties>
</file>