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932"/>
        <w:tblLook w:firstRow="1" w:lastRow="0" w:firstColumn="0" w:lastColumn="0" w:noHBand="0" w:noVBand="1"/>
      </w:tblPr>
      <w:tblGrid>
        <w:gridCol w:w="2221"/>
        <w:gridCol w:w="217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R_cBksk1rHTV5OLfP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projects up the street from me are not too safe. My health depends on me not my area in my situation, other than getting Lyme diseases from a tic. I met the love of my life living in my area as well as my best friends.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2020-08-14T12:12:19Z</dcterms:modified>
  <cp:category/>
</cp:coreProperties>
</file>