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003"/>
        <w:tblLook w:firstRow="1" w:lastRow="0" w:firstColumn="0" w:lastColumn="0" w:noHBand="0" w:noVBand="1"/>
      </w:tblPr>
      <w:tblGrid>
        <w:gridCol w:w="2221"/>
        <w:gridCol w:w="2478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R_d6WuicahnMVU5dD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where I live now which is also the same place I grew up has really made me an open person to so many cultures since our town is so diverse. I feel like the social environment gives me really good vibes and confidence to be who I want to be.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2020-08-14T12:27:37Z</dcterms:modified>
  <cp:category/>
</cp:coreProperties>
</file>