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844"/>
        <w:tblLook w:firstRow="1" w:lastRow="0" w:firstColumn="0" w:lastColumn="0" w:noHBand="0" w:noVBand="1"/>
      </w:tblPr>
      <w:tblGrid>
        <w:gridCol w:w="2221"/>
        <w:gridCol w:w="1962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R_dgNRsFtLDe9NTcB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Itâ€™s not super safe for people like me but the resources here are plentiful. Also having family that doesnâ€™t acknowledge any gender identities that arenâ€™t assigned at birth doesnâ€™t help.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2020-08-14T12:28:39Z</dcterms:modified>
  <cp:category/>
</cp:coreProperties>
</file>