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195"/>
        <w:tblLook w:firstRow="1" w:lastRow="0" w:firstColumn="0" w:lastColumn="0" w:noHBand="0" w:noVBand="1"/>
      </w:tblPr>
      <w:tblGrid>
        <w:gridCol w:w="2221"/>
        <w:gridCol w:w="289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R_eEE9wmlPETgUSnn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actually from California so this is a whole new change for me. Living across the country and being a 5-6 hr plane ride from my family is pretty hard. But I realized that all my relationships with my parents, sister and friends from back home grew a lot stronger because I talk to them everyday.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2020-08-14T12:09:33Z</dcterms:modified>
  <cp:category/>
</cp:coreProperties>
</file>