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747"/>
        <w:tblLook w:firstRow="1" w:lastRow="0" w:firstColumn="0" w:lastColumn="0" w:noHBand="0" w:noVBand="1"/>
      </w:tblPr>
      <w:tblGrid>
        <w:gridCol w:w="2221"/>
        <w:gridCol w:w="2052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R_en859ZJZDogk33b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live has made me appreciate how important it is to build good relationships with people in my town.  Everyone knows everyone since it is a small town, therefore it is important to keep good company.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2020-08-14T12:23:19Z</dcterms:modified>
  <cp:category/>
</cp:coreProperties>
</file>