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243"/>
        <w:tblLook w:firstRow="1" w:lastRow="0" w:firstColumn="0" w:lastColumn="0" w:noHBand="0" w:noVBand="1"/>
      </w:tblPr>
      <w:tblGrid>
        <w:gridCol w:w="2221"/>
        <w:gridCol w:w="100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R_pzX0cAvvLqdXSnf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pretty safe in a relatively non-conservative, diverse, middle-class suburb of the United States.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2020-08-14T12:12:11Z</dcterms:modified>
  <cp:category/>
</cp:coreProperties>
</file>