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30429"/>
        <w:tblLook w:firstRow="1" w:lastRow="0" w:firstColumn="0" w:lastColumn="0" w:noHBand="0" w:noVBand="1"/>
      </w:tblPr>
      <w:tblGrid>
        <w:gridCol w:w="2221"/>
        <w:gridCol w:w="28208"/>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R_rk9Dxpc8Gzxa6uB</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Man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Gay</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Minority Identities/None/None of Above/Blank/Priveleged Identity Listed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live in a great location, its a small town but close enough to carbondale for school and work, and close enough to St. Louis for the weekends. Living out of town does great things for my mental health, the silence and the views of the country truly inspire me daily and keep me grounded.</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2020-08-14T12:07:05Z</dcterms:modified>
  <cp:category/>
</cp:coreProperties>
</file>