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689"/>
        <w:tblLook w:firstRow="1" w:lastRow="0" w:firstColumn="0" w:lastColumn="0" w:noHBand="0" w:noVBand="1"/>
      </w:tblPr>
      <w:tblGrid>
        <w:gridCol w:w="2221"/>
        <w:gridCol w:w="1246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R_sFsY4lL8qdQQeA1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Genderqueer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an urban area where I have lots of access to resources including an excellent lgbtq center and a transgender center.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2020-08-14T12:31:30Z</dcterms:modified>
  <cp:category/>
</cp:coreProperties>
</file>