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01"/>
        <w:tblLook w:firstRow="1" w:lastRow="0" w:firstColumn="0" w:lastColumn="0" w:noHBand="0" w:noVBand="1"/>
      </w:tblPr>
      <w:tblGrid>
        <w:gridCol w:w="2221"/>
        <w:gridCol w:w="118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R_sb93leIiIls6vJf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Actively Religious/Athiest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II feel very safe within my location. My health is also very good and my relationships are, for the most part, unaffected.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2020-08-14T12:09:59Z</dcterms:modified>
  <cp:category/>
</cp:coreProperties>
</file>