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089"/>
        <w:tblLook w:firstRow="1" w:lastRow="0" w:firstColumn="0" w:lastColumn="0" w:noHBand="0" w:noVBand="1"/>
      </w:tblPr>
      <w:tblGrid>
        <w:gridCol w:w="2221"/>
        <w:gridCol w:w="138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R_vYKe7s0zWK3J41b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neighborhood is safe...mostly. There are gunshots, but that's a new thing. I live in an area where it used to be the white suburban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2020-08-14T12:07:14Z</dcterms:modified>
  <cp:category/>
</cp:coreProperties>
</file>