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4778"/>
        <w:tblLook w:firstRow="1" w:lastRow="0" w:firstColumn="0" w:lastColumn="0" w:noHBand="0" w:noVBand="1"/>
      </w:tblPr>
      <w:tblGrid>
        <w:gridCol w:w="2221"/>
        <w:gridCol w:w="4255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R_w1vy7Y2gU5HYBvr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currently in a sober living house that I transitioned to from a drug and alcohol rehabilitation center so I'm going through a lot of changes. This all on the heels of my mother passing in April, 2019. I have a lot of guilt associated with being away from my father as I know he needs me now but I also know I need to do this for myself as well.That probably has nothing to do with what you are asking here, I just thought I might add that.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2020-08-14T12:11:15Z</dcterms:modified>
  <cp:category/>
</cp:coreProperties>
</file>